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84A" w:rsidRDefault="0023484A" w:rsidP="005E70B4">
      <w:pPr>
        <w:pStyle w:val="Title"/>
        <w:jc w:val="center"/>
      </w:pPr>
      <w:r>
        <w:t>Modèle : Business Operations Strategy :</w:t>
      </w:r>
    </w:p>
    <w:p w:rsidR="0023484A" w:rsidRPr="00401481" w:rsidRDefault="0023484A" w:rsidP="005E70B4">
      <w:pPr>
        <w:pStyle w:val="Title"/>
        <w:jc w:val="center"/>
      </w:pPr>
      <w:r>
        <w:t>Analyse coût-bénéfice (hors Évaluation des priorités)</w:t>
      </w:r>
    </w:p>
    <w:p w:rsidR="0023484A" w:rsidRDefault="0023484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5"/>
        <w:gridCol w:w="2252"/>
        <w:gridCol w:w="1662"/>
        <w:gridCol w:w="2068"/>
        <w:gridCol w:w="1543"/>
        <w:gridCol w:w="1401"/>
        <w:gridCol w:w="2415"/>
      </w:tblGrid>
      <w:tr w:rsidR="00077043" w:rsidTr="00DC0EBC">
        <w:tc>
          <w:tcPr>
            <w:tcW w:w="0" w:type="auto"/>
            <w:tcBorders>
              <w:top w:val="nil"/>
              <w:left w:val="nil"/>
              <w:bottom w:val="nil"/>
            </w:tcBorders>
          </w:tcPr>
          <w:p w:rsidR="0023484A" w:rsidRPr="00DC0EBC" w:rsidRDefault="0023484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002060"/>
          </w:tcPr>
          <w:p w:rsidR="0023484A" w:rsidRPr="00DC0EBC" w:rsidRDefault="002348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Coûts/bénéfices monétaires ($)</w:t>
            </w:r>
          </w:p>
        </w:tc>
        <w:tc>
          <w:tcPr>
            <w:tcW w:w="0" w:type="auto"/>
            <w:gridSpan w:val="2"/>
            <w:shd w:val="clear" w:color="auto" w:fill="002060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Coûts/bénéfices de main-d'œuvre </w:t>
            </w:r>
          </w:p>
        </w:tc>
        <w:tc>
          <w:tcPr>
            <w:tcW w:w="0" w:type="auto"/>
            <w:gridSpan w:val="2"/>
            <w:shd w:val="clear" w:color="auto" w:fill="002060"/>
          </w:tcPr>
          <w:p w:rsidR="0023484A" w:rsidRPr="00DC0EBC" w:rsidRDefault="002348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Autres coûts/bénéfices</w:t>
            </w:r>
          </w:p>
        </w:tc>
      </w:tr>
      <w:tr w:rsidR="00077043" w:rsidTr="00DC0EBC">
        <w:tc>
          <w:tcPr>
            <w:tcW w:w="0" w:type="auto"/>
            <w:tcBorders>
              <w:top w:val="nil"/>
              <w:left w:val="nil"/>
            </w:tcBorders>
          </w:tcPr>
          <w:p w:rsidR="0023484A" w:rsidRPr="00DC0EBC" w:rsidRDefault="0023484A" w:rsidP="00DC0EB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DC0E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DC0E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B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DC0E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DC0E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DC0E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DC0E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F</w:t>
            </w:r>
          </w:p>
        </w:tc>
      </w:tr>
      <w:tr w:rsidR="00077043" w:rsidTr="00DC0EBC">
        <w:trPr>
          <w:trHeight w:val="1709"/>
        </w:trPr>
        <w:tc>
          <w:tcPr>
            <w:tcW w:w="0" w:type="auto"/>
            <w:shd w:val="clear" w:color="auto" w:fill="B6DDE8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Solution opérationnelle proposée (Services communs inclus)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Coût monétaire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(Investissement en $ ponctuel et récurrent)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Bénéfice monétaire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(Bénéfices ponctuels et récurrents)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Investissement escompté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en coût/temps de main-d'œuvre 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(coûts de main-d'œuvre ponctuels et récurrents)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Bénéfice de main-d'œuvre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 : Réduction du temps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(bénéfices de main-d'œuvre ponctuels et récurrents)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Autres coûts significatifs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escomptés</w:t>
            </w:r>
          </w:p>
        </w:tc>
        <w:tc>
          <w:tcPr>
            <w:tcW w:w="0" w:type="auto"/>
            <w:shd w:val="clear" w:color="auto" w:fill="B6DDE8"/>
          </w:tcPr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Autres bénéfices significatifs</w:t>
            </w:r>
          </w:p>
          <w:p w:rsidR="0023484A" w:rsidRPr="00DC0EBC" w:rsidRDefault="0023484A" w:rsidP="002160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escomptés</w:t>
            </w:r>
          </w:p>
        </w:tc>
      </w:tr>
      <w:tr w:rsidR="00077043" w:rsidTr="00DC0EBC"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Locaux communs - TIC sans fil communes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débit de 256 kb/s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20"/>
              </w:rPr>
              <w:t>Ponctuel :</w:t>
            </w:r>
            <w:r>
              <w:rPr>
                <w:sz w:val="20"/>
              </w:rPr>
              <w:t xml:space="preserve"> 0 (néant)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Coût récurrent </w:t>
            </w:r>
            <w:r>
              <w:rPr>
                <w:sz w:val="20"/>
              </w:rPr>
              <w:t>: 60 000 M par mois pour tous les participants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Ponctuel </w:t>
            </w:r>
            <w:r>
              <w:rPr>
                <w:sz w:val="20"/>
              </w:rPr>
              <w:t>: 0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20"/>
              </w:rPr>
              <w:t>Coût récurrent </w:t>
            </w:r>
            <w:r>
              <w:rPr>
                <w:sz w:val="20"/>
              </w:rPr>
              <w:t xml:space="preserve">: </w:t>
            </w:r>
          </w:p>
          <w:p w:rsidR="0023484A" w:rsidRPr="00DC0EBC" w:rsidRDefault="0023484A" w:rsidP="000E2CA2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OMS : 20 000 M par mois</w:t>
            </w:r>
          </w:p>
          <w:p w:rsidR="0023484A" w:rsidRPr="00DC0EBC" w:rsidRDefault="0023484A" w:rsidP="000E2CA2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PAM : 0 M</w:t>
            </w:r>
          </w:p>
          <w:p w:rsidR="0023484A" w:rsidRPr="00DC0EBC" w:rsidRDefault="0023484A" w:rsidP="000E2CA2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UNICEF : 250 M par mois</w:t>
            </w:r>
          </w:p>
          <w:p w:rsidR="0023484A" w:rsidRPr="00DC0EBC" w:rsidRDefault="0023484A" w:rsidP="000E2CA2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FAO : 20 000 M par mois</w:t>
            </w:r>
          </w:p>
          <w:p w:rsidR="0023484A" w:rsidRPr="00DC0EBC" w:rsidRDefault="0023484A" w:rsidP="000E2CA2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PNUD : 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Ponctuel : </w:t>
            </w:r>
            <w:r>
              <w:rPr>
                <w:sz w:val="20"/>
              </w:rPr>
              <w:t>1 semaine par agence/1 personne (installation), GS 6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Coût de main-d'œuvre récurrent :</w:t>
            </w:r>
          </w:p>
          <w:p w:rsidR="0023484A" w:rsidRPr="00DC0EBC" w:rsidRDefault="0023484A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sz w:val="20"/>
              </w:rPr>
              <w:t>1 h par mois par personnel des TIC et par agence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20"/>
              </w:rPr>
              <w:t>Ponctuel :</w:t>
            </w:r>
            <w:r>
              <w:rPr>
                <w:sz w:val="20"/>
              </w:rPr>
              <w:t xml:space="preserve"> Néant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20"/>
              </w:rPr>
              <w:t>Bénéfice récurrent :</w:t>
            </w:r>
            <w:r>
              <w:rPr>
                <w:sz w:val="20"/>
              </w:rPr>
              <w:t xml:space="preserve"> 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Néant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Grâce à la plateforme standardisée, plus de flexibilité dans le support (le personnel peut aider différentes agences)-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Qualité améliorée à un prix réduit (accès plus rapide)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Bénéfice de sécurité pour les externes</w:t>
            </w:r>
            <w:r w:rsidR="00077043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- plus besoin d'accès aux réseaux internes </w:t>
            </w:r>
            <w:r w:rsidR="00077043">
              <w:rPr>
                <w:sz w:val="20"/>
              </w:rPr>
              <w:t>mais</w:t>
            </w:r>
            <w:r>
              <w:rPr>
                <w:sz w:val="20"/>
              </w:rPr>
              <w:t xml:space="preserve"> restent dans un environnement sans fil commun avec accès à internet mais pas aux réseaux internes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lastRenderedPageBreak/>
              <w:t xml:space="preserve">Amélioration de la productivité du personnel en raison d'une connexion permanente aux services du web </w:t>
            </w:r>
          </w:p>
        </w:tc>
      </w:tr>
      <w:tr w:rsidR="00077043" w:rsidTr="00DC0EBC"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lastRenderedPageBreak/>
              <w:t>Transport et logistique communs- Navette aéroport</w:t>
            </w:r>
          </w:p>
          <w:p w:rsidR="0023484A" w:rsidRPr="00DC0EBC" w:rsidRDefault="0023484A">
            <w:pPr>
              <w:rPr>
                <w:rFonts w:cs="Arial"/>
                <w:i/>
                <w:sz w:val="20"/>
                <w:szCs w:val="20"/>
              </w:rPr>
            </w:pPr>
            <w:r>
              <w:rPr>
                <w:i/>
                <w:sz w:val="20"/>
              </w:rPr>
              <w:t>Hypothèse maximale- 3 voyages par jour, 7 jours</w:t>
            </w:r>
          </w:p>
        </w:tc>
        <w:tc>
          <w:tcPr>
            <w:tcW w:w="0" w:type="auto"/>
          </w:tcPr>
          <w:p w:rsidR="0023484A" w:rsidRPr="00DC0EBC" w:rsidRDefault="0023484A" w:rsidP="00CF4D30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Ponctuel- voiture pour 1 jour 18,90 USD (27c/km/17 500 km)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 w:rsidP="005B4FB8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Coût récurrent : Carburant 444M par jour (7 jours avec vols)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Ponctuel </w:t>
            </w:r>
            <w:r w:rsidR="009853C1">
              <w:rPr>
                <w:sz w:val="20"/>
              </w:rPr>
              <w:t>: 0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Bénéfice récurrent :</w:t>
            </w:r>
          </w:p>
          <w:p w:rsidR="0023484A" w:rsidRPr="00DC0EBC" w:rsidRDefault="00077043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highlight w:val="yellow"/>
              </w:rPr>
              <w:t xml:space="preserve">À </w:t>
            </w:r>
            <w:r w:rsidR="0023484A">
              <w:rPr>
                <w:sz w:val="20"/>
                <w:highlight w:val="yellow"/>
              </w:rPr>
              <w:t>confirmer</w:t>
            </w:r>
            <w:r w:rsidR="0023484A">
              <w:rPr>
                <w:sz w:val="20"/>
              </w:rPr>
              <w:t xml:space="preserve"> Besoin de navettes aéroport fréquentes pour l'agence</w:t>
            </w:r>
          </w:p>
        </w:tc>
        <w:tc>
          <w:tcPr>
            <w:tcW w:w="0" w:type="auto"/>
          </w:tcPr>
          <w:p w:rsidR="0023484A" w:rsidRPr="00DC0EBC" w:rsidRDefault="0023484A" w:rsidP="008B7F4F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Ponctuel : 5,5h (hors autres activités)</w:t>
            </w:r>
          </w:p>
          <w:p w:rsidR="0023484A" w:rsidRPr="00DC0EBC" w:rsidRDefault="0023484A" w:rsidP="008B7F4F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 w:rsidP="008B7F4F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4,5h récurrentes = 0,5 </w:t>
            </w:r>
            <w:r w:rsidR="00077043">
              <w:rPr>
                <w:sz w:val="20"/>
              </w:rPr>
              <w:t>équivalent temps plein</w:t>
            </w:r>
            <w:r>
              <w:rPr>
                <w:sz w:val="20"/>
              </w:rPr>
              <w:t xml:space="preserve"> (1,5h par voyage, 3 voyages par jour) chauffeur G2</w:t>
            </w:r>
          </w:p>
          <w:p w:rsidR="0023484A" w:rsidRPr="00DC0EBC" w:rsidRDefault="0023484A" w:rsidP="008B7F4F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 w:rsidP="008B7F4F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1h par jour pour coordinateur G5 (3 jours (avion pour 3 jours)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Ponctuel : 0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Bénéfice récurrent</w:t>
            </w:r>
          </w:p>
          <w:p w:rsidR="0023484A" w:rsidRPr="00DC0EBC" w:rsidRDefault="00077043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highlight w:val="yellow"/>
              </w:rPr>
              <w:t xml:space="preserve">À </w:t>
            </w:r>
            <w:r w:rsidR="0023484A">
              <w:rPr>
                <w:sz w:val="20"/>
                <w:highlight w:val="yellow"/>
              </w:rPr>
              <w:t>confirmer</w:t>
            </w:r>
            <w:r w:rsidR="0023484A">
              <w:rPr>
                <w:sz w:val="20"/>
              </w:rPr>
              <w:t xml:space="preserve"> Besoin de navettes aéroport fréquentes pour l'agence 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Néant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Amélioration de l'image de marque- transport efficace, pas de gaspillage</w:t>
            </w: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0012B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Transport et logistique communs- Opérateur central</w:t>
            </w:r>
          </w:p>
          <w:p w:rsidR="0023484A" w:rsidRPr="00DC0EBC" w:rsidRDefault="0023484A" w:rsidP="000012B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Hors PAM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Ponctuel- voiture pour 1 jour 18,90 USD (27c/km/17 500 km)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Coût récurrent : Carburant- (basé sur une consommation de carburant moyenne par jour et par véhicule) 2400M par mois 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Ponctuel : 0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 w:rsidP="00077043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Bénéfice récurrent : </w:t>
            </w:r>
            <w:r w:rsidR="00077043">
              <w:rPr>
                <w:sz w:val="20"/>
                <w:highlight w:val="yellow"/>
              </w:rPr>
              <w:t xml:space="preserve">À </w:t>
            </w:r>
            <w:r>
              <w:rPr>
                <w:sz w:val="20"/>
                <w:highlight w:val="yellow"/>
              </w:rPr>
              <w:t>confirmer</w:t>
            </w:r>
            <w:r>
              <w:rPr>
                <w:sz w:val="20"/>
              </w:rPr>
              <w:t xml:space="preserve"> Besoin d'une distribution fréquente du courrier à l'agence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Ponctuel : </w:t>
            </w:r>
            <w:r>
              <w:rPr>
                <w:sz w:val="20"/>
                <w:highlight w:val="yellow"/>
              </w:rPr>
              <w:t>0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Main-d'œuvre récurrente :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1 opérateur 1 </w:t>
            </w:r>
            <w:r w:rsidR="00077043">
              <w:rPr>
                <w:sz w:val="20"/>
              </w:rPr>
              <w:t>équivalent temps plein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G4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1 chauffeur 0,5 </w:t>
            </w:r>
            <w:r w:rsidR="00077043">
              <w:rPr>
                <w:sz w:val="20"/>
              </w:rPr>
              <w:t>équivalent temps plein</w:t>
            </w:r>
            <w:r>
              <w:rPr>
                <w:sz w:val="20"/>
              </w:rPr>
              <w:t xml:space="preserve"> 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G2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  <w:p w:rsidR="0023484A" w:rsidRPr="00DC0EBC" w:rsidRDefault="0023484A" w:rsidP="004F01E4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Bénéfice récurrent</w:t>
            </w:r>
          </w:p>
          <w:p w:rsidR="0023484A" w:rsidRPr="00DC0EBC" w:rsidRDefault="00077043" w:rsidP="004F01E4">
            <w:pPr>
              <w:rPr>
                <w:rFonts w:cs="Arial"/>
                <w:sz w:val="20"/>
                <w:szCs w:val="20"/>
              </w:rPr>
            </w:pPr>
            <w:bookmarkStart w:id="0" w:name="_GoBack"/>
            <w:r>
              <w:rPr>
                <w:sz w:val="20"/>
                <w:highlight w:val="yellow"/>
              </w:rPr>
              <w:t xml:space="preserve">À </w:t>
            </w:r>
            <w:bookmarkEnd w:id="0"/>
            <w:r w:rsidR="0023484A">
              <w:rPr>
                <w:sz w:val="20"/>
                <w:highlight w:val="yellow"/>
              </w:rPr>
              <w:t>confirmer</w:t>
            </w:r>
            <w:r w:rsidR="0023484A">
              <w:rPr>
                <w:sz w:val="20"/>
              </w:rPr>
              <w:t xml:space="preserve"> Besoin de navettes aéroport fréquentes pour l'agence </w:t>
            </w:r>
          </w:p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 xml:space="preserve">Augmentation de la place disponible lors de l'arrivée de l'opérateur </w:t>
            </w: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0012B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RH communes- Programme pour les nouveaux embauchés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0012B6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t>RH communes - Formation commune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B402CD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</w:rPr>
              <w:lastRenderedPageBreak/>
              <w:t>RH- Base de données de consultants</w:t>
            </w: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  <w:tr w:rsidR="00077043" w:rsidTr="00DC0EBC">
        <w:tc>
          <w:tcPr>
            <w:tcW w:w="0" w:type="auto"/>
          </w:tcPr>
          <w:p w:rsidR="0023484A" w:rsidRPr="00DC0EBC" w:rsidRDefault="0023484A" w:rsidP="00DC0EB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23484A" w:rsidRPr="00DC0EBC" w:rsidRDefault="0023484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23484A" w:rsidRDefault="0023484A" w:rsidP="005E70B4"/>
    <w:sectPr w:rsidR="0023484A" w:rsidSect="00236629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FD3" w:rsidRDefault="00225FD3" w:rsidP="00236629">
      <w:r>
        <w:separator/>
      </w:r>
    </w:p>
  </w:endnote>
  <w:endnote w:type="continuationSeparator" w:id="0">
    <w:p w:rsidR="00225FD3" w:rsidRDefault="00225FD3" w:rsidP="0023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84A" w:rsidRPr="009853C1" w:rsidRDefault="0023484A" w:rsidP="00DC0EBC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2960"/>
      </w:tabs>
      <w:rPr>
        <w:rFonts w:ascii="Cambria" w:hAnsi="Cambria"/>
        <w:lang w:val="en-US"/>
      </w:rPr>
    </w:pPr>
    <w:r>
      <w:tab/>
    </w:r>
    <w:r>
      <w:tab/>
    </w:r>
    <w:r w:rsidRPr="009853C1">
      <w:rPr>
        <w:lang w:val="en-US"/>
      </w:rPr>
      <w:t xml:space="preserve">Template_BoS_Cost Benefit Analysis_August 2012 </w:t>
    </w:r>
    <w:r w:rsidRPr="009853C1">
      <w:rPr>
        <w:lang w:val="en-US"/>
      </w:rPr>
      <w:tab/>
    </w:r>
    <w:r w:rsidRPr="009853C1">
      <w:rPr>
        <w:rFonts w:ascii="Cambria" w:hAnsi="Cambria"/>
        <w:lang w:val="en-US"/>
      </w:rPr>
      <w:t xml:space="preserve">Page </w:t>
    </w:r>
    <w:r w:rsidR="009853C1">
      <w:fldChar w:fldCharType="begin"/>
    </w:r>
    <w:r w:rsidR="009853C1" w:rsidRPr="009853C1">
      <w:rPr>
        <w:lang w:val="en-US"/>
      </w:rPr>
      <w:instrText xml:space="preserve"> PAGE   \* MERGEFORMAT </w:instrText>
    </w:r>
    <w:r w:rsidR="009853C1">
      <w:fldChar w:fldCharType="separate"/>
    </w:r>
    <w:r w:rsidR="00D012E0" w:rsidRPr="00D012E0">
      <w:rPr>
        <w:rFonts w:ascii="Cambria" w:hAnsi="Cambria"/>
        <w:noProof/>
        <w:lang w:val="en-US"/>
      </w:rPr>
      <w:t>1</w:t>
    </w:r>
    <w:r w:rsidR="009853C1">
      <w:rPr>
        <w:rFonts w:ascii="Cambria" w:hAnsi="Cambria"/>
        <w:noProof/>
      </w:rPr>
      <w:fldChar w:fldCharType="end"/>
    </w:r>
  </w:p>
  <w:p w:rsidR="0023484A" w:rsidRPr="009853C1" w:rsidRDefault="0023484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FD3" w:rsidRDefault="00225FD3" w:rsidP="00236629">
      <w:r>
        <w:separator/>
      </w:r>
    </w:p>
  </w:footnote>
  <w:footnote w:type="continuationSeparator" w:id="0">
    <w:p w:rsidR="00225FD3" w:rsidRDefault="00225FD3" w:rsidP="00236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629"/>
    <w:rsid w:val="000012B6"/>
    <w:rsid w:val="00077043"/>
    <w:rsid w:val="00090500"/>
    <w:rsid w:val="000E2CA2"/>
    <w:rsid w:val="000E358A"/>
    <w:rsid w:val="0012158F"/>
    <w:rsid w:val="00151407"/>
    <w:rsid w:val="001827D3"/>
    <w:rsid w:val="001D6EA6"/>
    <w:rsid w:val="002154F5"/>
    <w:rsid w:val="00216092"/>
    <w:rsid w:val="00225FD3"/>
    <w:rsid w:val="0023484A"/>
    <w:rsid w:val="00236629"/>
    <w:rsid w:val="00265CDA"/>
    <w:rsid w:val="00290B51"/>
    <w:rsid w:val="002A085F"/>
    <w:rsid w:val="002A7AF5"/>
    <w:rsid w:val="002B351C"/>
    <w:rsid w:val="002D583F"/>
    <w:rsid w:val="003044E5"/>
    <w:rsid w:val="0032478E"/>
    <w:rsid w:val="003B54F1"/>
    <w:rsid w:val="003C324C"/>
    <w:rsid w:val="003F1EF7"/>
    <w:rsid w:val="00401481"/>
    <w:rsid w:val="004538BD"/>
    <w:rsid w:val="00477EB8"/>
    <w:rsid w:val="004F0040"/>
    <w:rsid w:val="004F01E4"/>
    <w:rsid w:val="00520C81"/>
    <w:rsid w:val="0057297B"/>
    <w:rsid w:val="0059095B"/>
    <w:rsid w:val="005A6BBC"/>
    <w:rsid w:val="005A7A92"/>
    <w:rsid w:val="005B4FB8"/>
    <w:rsid w:val="005E70B4"/>
    <w:rsid w:val="00644DFA"/>
    <w:rsid w:val="00655C32"/>
    <w:rsid w:val="0069455D"/>
    <w:rsid w:val="006B3E47"/>
    <w:rsid w:val="006E7184"/>
    <w:rsid w:val="00736965"/>
    <w:rsid w:val="007F150C"/>
    <w:rsid w:val="00866BEA"/>
    <w:rsid w:val="00897BF5"/>
    <w:rsid w:val="008A7F6C"/>
    <w:rsid w:val="008B7F4F"/>
    <w:rsid w:val="008D41F3"/>
    <w:rsid w:val="00904C68"/>
    <w:rsid w:val="00925026"/>
    <w:rsid w:val="009256FF"/>
    <w:rsid w:val="00935C9F"/>
    <w:rsid w:val="00935CB8"/>
    <w:rsid w:val="00962C36"/>
    <w:rsid w:val="009853C1"/>
    <w:rsid w:val="00986831"/>
    <w:rsid w:val="009D42EA"/>
    <w:rsid w:val="00A06ABE"/>
    <w:rsid w:val="00A200FF"/>
    <w:rsid w:val="00A439D9"/>
    <w:rsid w:val="00AC25C7"/>
    <w:rsid w:val="00AF3763"/>
    <w:rsid w:val="00B10D64"/>
    <w:rsid w:val="00B15EC9"/>
    <w:rsid w:val="00B402CD"/>
    <w:rsid w:val="00B621C4"/>
    <w:rsid w:val="00B72E38"/>
    <w:rsid w:val="00B80F28"/>
    <w:rsid w:val="00CE7D5E"/>
    <w:rsid w:val="00CF4D30"/>
    <w:rsid w:val="00D012E0"/>
    <w:rsid w:val="00D40FB5"/>
    <w:rsid w:val="00D45D89"/>
    <w:rsid w:val="00D46E2E"/>
    <w:rsid w:val="00D8185B"/>
    <w:rsid w:val="00DC0EBC"/>
    <w:rsid w:val="00DC60C0"/>
    <w:rsid w:val="00E36E20"/>
    <w:rsid w:val="00E67BD8"/>
    <w:rsid w:val="00E727BF"/>
    <w:rsid w:val="00EA7133"/>
    <w:rsid w:val="00EC4306"/>
    <w:rsid w:val="00ED1954"/>
    <w:rsid w:val="00ED6F68"/>
    <w:rsid w:val="00EF3FF6"/>
    <w:rsid w:val="00F218E6"/>
    <w:rsid w:val="00F36411"/>
    <w:rsid w:val="00F71288"/>
    <w:rsid w:val="00F80090"/>
    <w:rsid w:val="00FB60F0"/>
    <w:rsid w:val="00FD3B79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6357624-20A8-4AAC-9A4B-2F82CBE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629"/>
    <w:rPr>
      <w:rFonts w:ascii="Arial" w:eastAsia="Times New Roman" w:hAnsi="Arial"/>
      <w:sz w:val="22"/>
      <w:szCs w:val="22"/>
      <w:lang w:val="fr-FR" w:eastAsia="fr-FR" w:bidi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662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2366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36629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2366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236629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D4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D41F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E70B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99"/>
    <w:locked/>
    <w:rsid w:val="005E70B4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20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Template: Business Operations Strategy:</dc:title>
  <dc:subject/>
  <dc:creator>Customer</dc:creator>
  <cp:keywords/>
  <dc:description/>
  <cp:lastModifiedBy>Esteban Olhagaray</cp:lastModifiedBy>
  <cp:revision>2</cp:revision>
  <dcterms:created xsi:type="dcterms:W3CDTF">2015-02-24T23:23:00Z</dcterms:created>
  <dcterms:modified xsi:type="dcterms:W3CDTF">2015-02-24T23:23:00Z</dcterms:modified>
</cp:coreProperties>
</file>